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4" w:type="dxa"/>
        <w:tblInd w:w="2" w:type="dxa"/>
        <w:tblLook w:val="00A0" w:firstRow="1" w:lastRow="0" w:firstColumn="1" w:lastColumn="0" w:noHBand="0" w:noVBand="0"/>
      </w:tblPr>
      <w:tblGrid>
        <w:gridCol w:w="3402"/>
        <w:gridCol w:w="2294"/>
        <w:gridCol w:w="3438"/>
      </w:tblGrid>
      <w:tr w:rsidR="00EA0C6E" w:rsidRPr="00EA0C6E" w:rsidTr="00B15F7F">
        <w:trPr>
          <w:trHeight w:val="1009"/>
        </w:trPr>
        <w:tc>
          <w:tcPr>
            <w:tcW w:w="3402" w:type="dxa"/>
          </w:tcPr>
          <w:p w:rsidR="00727BCC" w:rsidRPr="00EA0C6E" w:rsidRDefault="00727BCC" w:rsidP="00B428E1">
            <w:pPr>
              <w:pStyle w:val="Antet"/>
              <w:jc w:val="center"/>
            </w:pPr>
            <w:r w:rsidRPr="00EA0C6E">
              <w:rPr>
                <w:noProof/>
                <w:lang w:eastAsia="ro-RO"/>
              </w:rPr>
              <w:drawing>
                <wp:inline distT="0" distB="0" distL="0" distR="0" wp14:anchorId="2CDF1D66" wp14:editId="06778A8E">
                  <wp:extent cx="866775" cy="93076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00" cy="95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727BCC" w:rsidRPr="00EA0C6E" w:rsidRDefault="00231469" w:rsidP="00B428E1">
            <w:pPr>
              <w:pStyle w:val="Antet"/>
              <w:jc w:val="center"/>
            </w:pPr>
            <w:r w:rsidRPr="00EA0C6E">
              <w:rPr>
                <w:noProof/>
                <w:lang w:eastAsia="ro-RO"/>
              </w:rPr>
              <w:drawing>
                <wp:inline distT="0" distB="0" distL="0" distR="0" wp14:anchorId="22E614D8" wp14:editId="6FBA6873">
                  <wp:extent cx="571500" cy="776538"/>
                  <wp:effectExtent l="0" t="0" r="0" b="5080"/>
                  <wp:docPr id="1" name="Picture 4" descr="ÐÐ°ÑÑÐ¸Ð½ÐºÐ¸ Ð¿Ð¾ Ð·Ð°Ð¿ÑÐ¾ÑÑ Institutul de cercetÄri juridice Åi poli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Institutul de cercetÄri juridice Åi poli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21" cy="78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727BCC" w:rsidRPr="00EA0C6E" w:rsidRDefault="00727BCC" w:rsidP="00B15F7F">
            <w:pPr>
              <w:pStyle w:val="Antet"/>
              <w:jc w:val="both"/>
            </w:pPr>
            <w:r w:rsidRPr="00EA0C6E">
              <w:rPr>
                <w:noProof/>
                <w:lang w:eastAsia="ro-RO"/>
              </w:rPr>
              <w:drawing>
                <wp:anchor distT="0" distB="0" distL="114935" distR="114935" simplePos="0" relativeHeight="251659264" behindDoc="0" locked="0" layoutInCell="1" allowOverlap="1" wp14:anchorId="75103B47" wp14:editId="0ABF0D4E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59055</wp:posOffset>
                  </wp:positionV>
                  <wp:extent cx="962025" cy="730885"/>
                  <wp:effectExtent l="0" t="0" r="9525" b="0"/>
                  <wp:wrapSquare wrapText="bothSides"/>
                  <wp:docPr id="6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30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0C6E" w:rsidRPr="00EA0C6E" w:rsidTr="00DB4CA1">
        <w:trPr>
          <w:trHeight w:val="595"/>
        </w:trPr>
        <w:tc>
          <w:tcPr>
            <w:tcW w:w="3402" w:type="dxa"/>
          </w:tcPr>
          <w:p w:rsidR="00DB4CA1" w:rsidRPr="00EA0C6E" w:rsidRDefault="00DB4CA1" w:rsidP="00DB4CA1">
            <w:pPr>
              <w:pStyle w:val="Frspaiere"/>
              <w:jc w:val="center"/>
              <w:rPr>
                <w:noProof/>
                <w:lang w:eastAsia="ru-RU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EMBASSY OF UKRAINE TO THE REPUBLIC OF MOLDOVA</w:t>
            </w:r>
          </w:p>
        </w:tc>
        <w:tc>
          <w:tcPr>
            <w:tcW w:w="2294" w:type="dxa"/>
          </w:tcPr>
          <w:p w:rsidR="00DB4CA1" w:rsidRPr="00EA0C6E" w:rsidRDefault="00DB4CA1" w:rsidP="00DB4CA1">
            <w:pPr>
              <w:pStyle w:val="Frspaiere"/>
              <w:jc w:val="center"/>
              <w:rPr>
                <w:noProof/>
                <w:lang w:eastAsia="ru-RU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LEGAL AND POLITICAL RESEARCH INSTITUTE</w:t>
            </w:r>
          </w:p>
        </w:tc>
        <w:tc>
          <w:tcPr>
            <w:tcW w:w="3438" w:type="dxa"/>
          </w:tcPr>
          <w:p w:rsidR="00DB4CA1" w:rsidRPr="00EA0C6E" w:rsidRDefault="00DB4CA1" w:rsidP="00DB4CA1">
            <w:pPr>
              <w:pStyle w:val="Frspaiere"/>
              <w:jc w:val="center"/>
              <w:rPr>
                <w:noProof/>
                <w:lang w:eastAsia="ru-RU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INFORMATION AND DOCUMENTATION CENTER ON NATO IN MOLDOVA</w:t>
            </w:r>
          </w:p>
        </w:tc>
      </w:tr>
    </w:tbl>
    <w:p w:rsidR="00B13D8E" w:rsidRPr="00EA0C6E" w:rsidRDefault="00D7227C" w:rsidP="00B13D8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</w:pPr>
      <w:r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  <w:t xml:space="preserve">Ukraine and </w:t>
      </w:r>
      <w:r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US"/>
        </w:rPr>
        <w:t xml:space="preserve">the </w:t>
      </w:r>
      <w:r w:rsidR="00B13D8E"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  <w:t>Republic of Moldova</w:t>
      </w:r>
      <w:r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  <w:t xml:space="preserve">: </w:t>
      </w:r>
      <w:r w:rsidR="00DB4CA1"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  <w:br/>
      </w:r>
      <w:r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  <w:t>F</w:t>
      </w:r>
      <w:r w:rsidR="00B13D8E"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  <w:t xml:space="preserve">rom </w:t>
      </w:r>
      <w:r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  <w:t xml:space="preserve">Challenges </w:t>
      </w:r>
      <w:r w:rsidR="002A0223"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  <w:t>towa</w:t>
      </w:r>
      <w:bookmarkStart w:id="0" w:name="_GoBack"/>
      <w:bookmarkEnd w:id="0"/>
      <w:r w:rsidR="002A0223"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  <w:t>rds</w:t>
      </w:r>
      <w:r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  <w:t xml:space="preserve"> O</w:t>
      </w:r>
      <w:r w:rsidR="00B13D8E" w:rsidRPr="00EA0C6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en-GB"/>
        </w:rPr>
        <w:t>pportunities</w:t>
      </w:r>
    </w:p>
    <w:p w:rsidR="00B13D8E" w:rsidRPr="00EA0C6E" w:rsidRDefault="002359F9" w:rsidP="00B13D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EA0C6E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Scientific conference with international participation</w:t>
      </w:r>
    </w:p>
    <w:p w:rsidR="002359F9" w:rsidRPr="00EA0C6E" w:rsidRDefault="002359F9" w:rsidP="00B13D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EA0C6E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Thursday, 24</w:t>
      </w:r>
      <w:r w:rsidRPr="00EA0C6E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  <w:lang w:val="en-GB"/>
        </w:rPr>
        <w:t>th</w:t>
      </w:r>
      <w:r w:rsidRPr="00EA0C6E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of May 2017</w:t>
      </w:r>
    </w:p>
    <w:p w:rsidR="002359F9" w:rsidRPr="00EA0C6E" w:rsidRDefault="002359F9" w:rsidP="00B13D8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proofErr w:type="gramStart"/>
      <w:r w:rsidRPr="00EA0C6E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Academy of Sciences of Moldova, </w:t>
      </w:r>
      <w:proofErr w:type="spellStart"/>
      <w:r w:rsidRPr="00EA0C6E">
        <w:rPr>
          <w:rFonts w:ascii="Times New Roman" w:hAnsi="Times New Roman" w:cs="Times New Roman"/>
          <w:bCs/>
          <w:iCs/>
          <w:sz w:val="24"/>
          <w:szCs w:val="24"/>
          <w:lang w:val="en-GB"/>
        </w:rPr>
        <w:t>Azurie</w:t>
      </w:r>
      <w:proofErr w:type="spellEnd"/>
      <w:r w:rsidRPr="00EA0C6E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Hall, 1st floor, 1 Stefan </w:t>
      </w:r>
      <w:proofErr w:type="spellStart"/>
      <w:r w:rsidRPr="00EA0C6E">
        <w:rPr>
          <w:rFonts w:ascii="Times New Roman" w:hAnsi="Times New Roman" w:cs="Times New Roman"/>
          <w:bCs/>
          <w:iCs/>
          <w:sz w:val="24"/>
          <w:szCs w:val="24"/>
          <w:lang w:val="en-GB"/>
        </w:rPr>
        <w:t>cel</w:t>
      </w:r>
      <w:proofErr w:type="spellEnd"/>
      <w:r w:rsidRPr="00EA0C6E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Mare </w:t>
      </w:r>
      <w:proofErr w:type="spellStart"/>
      <w:r w:rsidRPr="00EA0C6E">
        <w:rPr>
          <w:rFonts w:ascii="Times New Roman" w:hAnsi="Times New Roman" w:cs="Times New Roman"/>
          <w:bCs/>
          <w:iCs/>
          <w:sz w:val="24"/>
          <w:szCs w:val="24"/>
          <w:lang w:val="en-GB"/>
        </w:rPr>
        <w:t>și</w:t>
      </w:r>
      <w:proofErr w:type="spellEnd"/>
      <w:r w:rsidRPr="00EA0C6E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EA0C6E">
        <w:rPr>
          <w:rFonts w:ascii="Times New Roman" w:hAnsi="Times New Roman" w:cs="Times New Roman"/>
          <w:bCs/>
          <w:iCs/>
          <w:sz w:val="24"/>
          <w:szCs w:val="24"/>
          <w:lang w:val="en-GB"/>
        </w:rPr>
        <w:t>Sfint</w:t>
      </w:r>
      <w:proofErr w:type="spellEnd"/>
      <w:r w:rsidRPr="00EA0C6E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F012B0" w:rsidRPr="00EA0C6E">
        <w:rPr>
          <w:rFonts w:ascii="Times New Roman" w:hAnsi="Times New Roman" w:cs="Times New Roman"/>
          <w:bCs/>
          <w:iCs/>
          <w:sz w:val="24"/>
          <w:szCs w:val="24"/>
          <w:lang w:val="en-GB"/>
        </w:rPr>
        <w:t>av</w:t>
      </w:r>
      <w:r w:rsidRPr="00EA0C6E">
        <w:rPr>
          <w:rFonts w:ascii="Times New Roman" w:hAnsi="Times New Roman" w:cs="Times New Roman"/>
          <w:bCs/>
          <w:iCs/>
          <w:sz w:val="24"/>
          <w:szCs w:val="24"/>
          <w:lang w:val="en-GB"/>
        </w:rPr>
        <w:t>.</w:t>
      </w:r>
      <w:proofErr w:type="gramEnd"/>
    </w:p>
    <w:p w:rsidR="00B13D8E" w:rsidRPr="00EA0C6E" w:rsidRDefault="00B13D8E" w:rsidP="00DB4CA1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A0C6E">
        <w:rPr>
          <w:rFonts w:ascii="Times New Roman" w:hAnsi="Times New Roman" w:cs="Times New Roman"/>
          <w:b/>
          <w:bCs/>
          <w:sz w:val="28"/>
          <w:szCs w:val="28"/>
          <w:lang w:val="en-GB"/>
        </w:rPr>
        <w:t>AGENDA</w:t>
      </w:r>
    </w:p>
    <w:tbl>
      <w:tblPr>
        <w:tblW w:w="10206" w:type="dxa"/>
        <w:tblInd w:w="-567" w:type="dxa"/>
        <w:tblLook w:val="00A0" w:firstRow="1" w:lastRow="0" w:firstColumn="1" w:lastColumn="0" w:noHBand="0" w:noVBand="0"/>
      </w:tblPr>
      <w:tblGrid>
        <w:gridCol w:w="1666"/>
        <w:gridCol w:w="8540"/>
      </w:tblGrid>
      <w:tr w:rsidR="00EA0C6E" w:rsidRPr="00EA0C6E" w:rsidTr="00B30A86">
        <w:tc>
          <w:tcPr>
            <w:tcW w:w="1666" w:type="dxa"/>
          </w:tcPr>
          <w:p w:rsidR="00B13D8E" w:rsidRPr="00EA0C6E" w:rsidRDefault="00B13D8E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09.00 - 09.30</w:t>
            </w:r>
          </w:p>
        </w:tc>
        <w:tc>
          <w:tcPr>
            <w:tcW w:w="8540" w:type="dxa"/>
          </w:tcPr>
          <w:p w:rsidR="007E1A8B" w:rsidRPr="00EA0C6E" w:rsidRDefault="007E1A8B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Registration of participants</w:t>
            </w:r>
          </w:p>
        </w:tc>
      </w:tr>
      <w:tr w:rsidR="00EA0C6E" w:rsidRPr="00EA0C6E" w:rsidTr="00B30A86">
        <w:trPr>
          <w:trHeight w:val="1314"/>
        </w:trPr>
        <w:tc>
          <w:tcPr>
            <w:tcW w:w="1666" w:type="dxa"/>
          </w:tcPr>
          <w:p w:rsidR="0078756B" w:rsidRPr="00EA0C6E" w:rsidRDefault="0078756B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09.30 - 09.45</w:t>
            </w:r>
          </w:p>
          <w:p w:rsidR="0078756B" w:rsidRPr="00EA0C6E" w:rsidRDefault="0078756B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40" w:type="dxa"/>
          </w:tcPr>
          <w:p w:rsidR="0078756B" w:rsidRPr="00EA0C6E" w:rsidRDefault="0078756B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Opening remarks:</w:t>
            </w:r>
          </w:p>
          <w:p w:rsidR="0078756B" w:rsidRPr="00EA0C6E" w:rsidRDefault="0078756B" w:rsidP="002A0223">
            <w:pPr>
              <w:pStyle w:val="Frspaiere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Valeriu</w:t>
            </w:r>
            <w:proofErr w:type="spellEnd"/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CUȘNIR,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doctor habilitat, Director of the </w:t>
            </w:r>
            <w:r w:rsidR="00F012B0" w:rsidRPr="00EA0C6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Institute</w:t>
            </w:r>
            <w:r w:rsidR="00F012B0" w:rsidRPr="00EA0C6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of</w:t>
            </w:r>
            <w:r w:rsidR="00F012B0" w:rsidRPr="00EA0C6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EA0C6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Legal and Political Research (</w:t>
            </w:r>
            <w:r w:rsidR="00F012B0" w:rsidRPr="00EA0C6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ILPR</w:t>
            </w:r>
            <w:r w:rsidRPr="00EA0C6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B30A86" w:rsidRPr="00EA0C6E" w:rsidRDefault="00B30A86" w:rsidP="002A0223">
            <w:pPr>
              <w:pStyle w:val="Frspaiere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Igor ȘAROV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State Secretary General, Ministry of Education, Culture and Research of the Republic of Moldova</w:t>
            </w:r>
          </w:p>
          <w:p w:rsidR="0078756B" w:rsidRPr="00EA0C6E" w:rsidRDefault="00D7227C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 xml:space="preserve">Ion </w:t>
            </w:r>
            <w:r w:rsidR="00E529F0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GUCEAC</w:t>
            </w:r>
            <w:r w:rsidR="0078756B" w:rsidRPr="00EA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Academician, Vice-President of the Academy of Science of Moldova</w:t>
            </w:r>
          </w:p>
        </w:tc>
      </w:tr>
      <w:tr w:rsidR="00EA0C6E" w:rsidRPr="00EA0C6E" w:rsidTr="00B30A86">
        <w:tc>
          <w:tcPr>
            <w:tcW w:w="1666" w:type="dxa"/>
          </w:tcPr>
          <w:p w:rsidR="00B13D8E" w:rsidRPr="00EA0C6E" w:rsidRDefault="00B13D8E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09.45 - 10.35</w:t>
            </w:r>
          </w:p>
        </w:tc>
        <w:tc>
          <w:tcPr>
            <w:tcW w:w="8540" w:type="dxa"/>
          </w:tcPr>
          <w:p w:rsidR="00B13D8E" w:rsidRPr="00EA0C6E" w:rsidRDefault="007E1A8B" w:rsidP="00C72E8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SESSION I. REGIONAL SECURITY ENVIRONMENT: CHALLENGES AND OPPORTUNITIES</w:t>
            </w:r>
          </w:p>
        </w:tc>
      </w:tr>
      <w:tr w:rsidR="00EA0C6E" w:rsidRPr="00EA0C6E" w:rsidTr="00B30A86">
        <w:tc>
          <w:tcPr>
            <w:tcW w:w="1666" w:type="dxa"/>
          </w:tcPr>
          <w:p w:rsidR="00B13D8E" w:rsidRPr="00EA0C6E" w:rsidRDefault="00B13D8E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Moderator:</w:t>
            </w:r>
          </w:p>
        </w:tc>
        <w:tc>
          <w:tcPr>
            <w:tcW w:w="8540" w:type="dxa"/>
          </w:tcPr>
          <w:p w:rsidR="00B13D8E" w:rsidRPr="00EA0C6E" w:rsidRDefault="00D7227C" w:rsidP="00F012B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Victor JUC</w:t>
            </w:r>
            <w:r w:rsidR="00B13D8E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r w:rsidR="00B13D8E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doctor habilitat, 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Deputy </w:t>
            </w:r>
            <w:r w:rsidR="007E1A8B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B13D8E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irector </w:t>
            </w:r>
            <w:r w:rsidR="007E1A8B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</w:t>
            </w:r>
            <w:r w:rsidR="00B13D8E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012B0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9769C3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LPR</w:t>
            </w:r>
            <w:r w:rsidR="00B13D8E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A0C6E" w:rsidRPr="00EA0C6E" w:rsidTr="00B30A86">
        <w:tc>
          <w:tcPr>
            <w:tcW w:w="1666" w:type="dxa"/>
          </w:tcPr>
          <w:p w:rsidR="00B13D8E" w:rsidRPr="00EA0C6E" w:rsidRDefault="00B13D8E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="00360A3F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</w:t>
            </w: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</w:t>
            </w:r>
            <w:r w:rsidR="00360A3F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rts</w:t>
            </w: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8540" w:type="dxa"/>
          </w:tcPr>
          <w:p w:rsidR="00B13D8E" w:rsidRPr="00EA0C6E" w:rsidRDefault="00B13D8E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Ivan HNATYSHYN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E1A8B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Extraordinary and Plenipotentiary Ambassador of Ukraine to Republic of Moldova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Ukraine </w:t>
            </w:r>
            <w:r w:rsidR="00D7227C"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is the Country of</w:t>
            </w:r>
            <w:r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Opportunities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13D8E" w:rsidRPr="00EA0C6E" w:rsidRDefault="00B13D8E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Gheorghe BALAN, </w:t>
            </w:r>
            <w:r w:rsidR="009769C3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adviser on country reintegration, Cabinet of the Prime Minister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="009769C3"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GB"/>
              </w:rPr>
              <w:t xml:space="preserve">Settlement of the </w:t>
            </w:r>
            <w:proofErr w:type="spellStart"/>
            <w:r w:rsidR="009769C3"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GB"/>
              </w:rPr>
              <w:t>Transnistrian</w:t>
            </w:r>
            <w:proofErr w:type="spellEnd"/>
            <w:r w:rsidR="009769C3"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GB"/>
              </w:rPr>
              <w:t xml:space="preserve"> conflict</w:t>
            </w:r>
            <w:r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GB"/>
              </w:rPr>
              <w:t xml:space="preserve">: </w:t>
            </w:r>
            <w:r w:rsidR="009769C3"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GB"/>
              </w:rPr>
              <w:t>developments in the field of security</w:t>
            </w:r>
            <w:r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:rsidR="00B13D8E" w:rsidRPr="00EA0C6E" w:rsidRDefault="00D7227C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Igor MUNTEANU, 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Executive Director, Institute for Development and Social Initiatives, </w:t>
            </w:r>
            <w:proofErr w:type="gramStart"/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IDIS ”</w:t>
            </w:r>
            <w:proofErr w:type="spellStart"/>
            <w:proofErr w:type="gramEnd"/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Viitorul</w:t>
            </w:r>
            <w:proofErr w:type="spellEnd"/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C72E8C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A0C6E" w:rsidRPr="00EA0C6E" w:rsidTr="00B30A86">
        <w:tc>
          <w:tcPr>
            <w:tcW w:w="1666" w:type="dxa"/>
          </w:tcPr>
          <w:p w:rsidR="00B13D8E" w:rsidRPr="00EA0C6E" w:rsidRDefault="00B13D8E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10.35 - 11.05 </w:t>
            </w:r>
          </w:p>
        </w:tc>
        <w:tc>
          <w:tcPr>
            <w:tcW w:w="8540" w:type="dxa"/>
          </w:tcPr>
          <w:p w:rsidR="00B13D8E" w:rsidRPr="00EA0C6E" w:rsidRDefault="009769C3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Questions, debates</w:t>
            </w:r>
          </w:p>
        </w:tc>
      </w:tr>
      <w:tr w:rsidR="00EA0C6E" w:rsidRPr="00EA0C6E" w:rsidTr="00B30A86">
        <w:tc>
          <w:tcPr>
            <w:tcW w:w="1666" w:type="dxa"/>
          </w:tcPr>
          <w:p w:rsidR="00B13D8E" w:rsidRPr="00EA0C6E" w:rsidRDefault="00B13D8E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11.05 – 11.30</w:t>
            </w:r>
          </w:p>
        </w:tc>
        <w:tc>
          <w:tcPr>
            <w:tcW w:w="8540" w:type="dxa"/>
          </w:tcPr>
          <w:p w:rsidR="00B13D8E" w:rsidRPr="00EA0C6E" w:rsidRDefault="00B13D8E" w:rsidP="00F012B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Coffee break</w:t>
            </w: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Aurie</w:t>
            </w:r>
            <w:proofErr w:type="spellEnd"/>
            <w:r w:rsidR="00F012B0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012B0" w:rsidRPr="00EA0C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Hall</w:t>
            </w:r>
          </w:p>
        </w:tc>
      </w:tr>
      <w:tr w:rsidR="00EA0C6E" w:rsidRPr="00EA0C6E" w:rsidTr="00B30A86">
        <w:tc>
          <w:tcPr>
            <w:tcW w:w="1666" w:type="dxa"/>
          </w:tcPr>
          <w:p w:rsidR="00B13D8E" w:rsidRPr="00EA0C6E" w:rsidRDefault="00B13D8E" w:rsidP="00AE52D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11.30 – 12.</w:t>
            </w:r>
            <w:r w:rsidR="00AE52D8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30</w:t>
            </w:r>
          </w:p>
        </w:tc>
        <w:tc>
          <w:tcPr>
            <w:tcW w:w="8540" w:type="dxa"/>
          </w:tcPr>
          <w:p w:rsidR="00B13D8E" w:rsidRPr="00EA0C6E" w:rsidRDefault="009769C3" w:rsidP="00C72E8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SESSION II. REGIONAL COOPERATION AND OPPORTUNITIES FOR STRENGTHENING OF THE NATIONAL SECURITY </w:t>
            </w:r>
          </w:p>
        </w:tc>
      </w:tr>
      <w:tr w:rsidR="00EA0C6E" w:rsidRPr="00EA0C6E" w:rsidTr="00B30A86">
        <w:tc>
          <w:tcPr>
            <w:tcW w:w="1666" w:type="dxa"/>
          </w:tcPr>
          <w:p w:rsidR="00B13D8E" w:rsidRPr="00EA0C6E" w:rsidRDefault="00B13D8E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Moderator:</w:t>
            </w:r>
          </w:p>
        </w:tc>
        <w:tc>
          <w:tcPr>
            <w:tcW w:w="8540" w:type="dxa"/>
          </w:tcPr>
          <w:p w:rsidR="00B13D8E" w:rsidRPr="00EA0C6E" w:rsidRDefault="00D7227C" w:rsidP="00F012B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Natalia ALBU</w:t>
            </w:r>
            <w:r w:rsidR="00B13D8E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r w:rsidR="00360A3F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</w:t>
            </w:r>
            <w:r w:rsidR="00B13D8E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Centre for Strategic Research, </w:t>
            </w:r>
            <w:r w:rsidR="00F012B0"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LPR</w:t>
            </w:r>
          </w:p>
        </w:tc>
      </w:tr>
      <w:tr w:rsidR="00EA0C6E" w:rsidRPr="00EA0C6E" w:rsidTr="00B30A86">
        <w:tc>
          <w:tcPr>
            <w:tcW w:w="1666" w:type="dxa"/>
          </w:tcPr>
          <w:p w:rsidR="00B13D8E" w:rsidRPr="00EA0C6E" w:rsidRDefault="00B13D8E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="00360A3F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</w:t>
            </w: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</w:t>
            </w:r>
            <w:r w:rsidR="00360A3F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rts</w:t>
            </w: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8540" w:type="dxa"/>
          </w:tcPr>
          <w:p w:rsidR="00B13D8E" w:rsidRPr="00EA0C6E" w:rsidRDefault="00B13D8E" w:rsidP="002A0223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  <w:proofErr w:type="spellStart"/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Serghei</w:t>
            </w:r>
            <w:proofErr w:type="spellEnd"/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GERASYMCHUK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Foreign Policy Council "Ukrainian Prism" (Kiev), 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Strategic and Security Studies Group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ro-RO"/>
              </w:rPr>
              <w:t>Ukraine - Moldova relations after election: a window of opportunities or a gateway to a deadlock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.</w:t>
            </w:r>
          </w:p>
          <w:p w:rsidR="00B13D8E" w:rsidRPr="00EA0C6E" w:rsidRDefault="00B13D8E" w:rsidP="002A0223">
            <w:pPr>
              <w:pStyle w:val="Titlu1"/>
              <w:shd w:val="clear" w:color="auto" w:fill="FFFFFF"/>
              <w:spacing w:before="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FFFFF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ro-RO"/>
              </w:rPr>
              <w:t>Victoria BUCĂTARU</w:t>
            </w:r>
            <w:r w:rsidRPr="00EA0C6E"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ro-RO"/>
              </w:rPr>
              <w:t xml:space="preserve">, </w:t>
            </w:r>
            <w:r w:rsidR="00360A3F" w:rsidRPr="00EA0C6E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val="en-GB" w:eastAsia="ro-RO"/>
              </w:rPr>
              <w:t xml:space="preserve">Executive </w:t>
            </w:r>
            <w:r w:rsidRPr="00EA0C6E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val="en-GB" w:eastAsia="ro-RO"/>
              </w:rPr>
              <w:t>Directo</w:t>
            </w:r>
            <w:r w:rsidR="00360A3F" w:rsidRPr="00EA0C6E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val="en-GB" w:eastAsia="ro-RO"/>
              </w:rPr>
              <w:t>r of the Association of Foreign Policy (APE)</w:t>
            </w:r>
            <w:r w:rsidRPr="00EA0C6E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val="en-GB" w:eastAsia="ro-RO"/>
              </w:rPr>
              <w:t xml:space="preserve">, </w:t>
            </w:r>
            <w:r w:rsidR="00360A3F" w:rsidRPr="00EA0C6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FFFFF"/>
                <w:lang w:val="en-GB"/>
              </w:rPr>
              <w:t>The relations</w:t>
            </w:r>
            <w:r w:rsidR="00E25DA3" w:rsidRPr="00EA0C6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hip between </w:t>
            </w:r>
            <w:r w:rsidR="00360A3F" w:rsidRPr="00EA0C6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the Republic of Moldova </w:t>
            </w:r>
            <w:r w:rsidR="00E25DA3" w:rsidRPr="00EA0C6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FFFFF"/>
                <w:lang w:val="en-GB"/>
              </w:rPr>
              <w:t>and</w:t>
            </w:r>
            <w:r w:rsidR="00360A3F" w:rsidRPr="00EA0C6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 Ukraine in </w:t>
            </w:r>
            <w:r w:rsidR="00E25DA3" w:rsidRPr="00EA0C6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FFFFF"/>
                <w:lang w:val="en-GB"/>
              </w:rPr>
              <w:t>the</w:t>
            </w:r>
            <w:r w:rsidR="00360A3F" w:rsidRPr="00EA0C6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 new regional security environment: cooperation strategies in the Euro-Atlantic area.</w:t>
            </w:r>
          </w:p>
          <w:p w:rsidR="00B13D8E" w:rsidRPr="00EA0C6E" w:rsidRDefault="00B13D8E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Anton MI</w:t>
            </w:r>
            <w:r w:rsidR="002A0223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K</w:t>
            </w: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HNEN</w:t>
            </w:r>
            <w:r w:rsidR="002A0223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K</w:t>
            </w: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O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, 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Ukrainian </w:t>
            </w:r>
            <w:r w:rsidR="00F012B0" w:rsidRPr="00EA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Defence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Review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, </w:t>
            </w:r>
            <w:r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ro-RO"/>
              </w:rPr>
              <w:t xml:space="preserve">Experience in reforming Ukraine's </w:t>
            </w:r>
            <w:r w:rsidR="00F012B0"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ro-RO"/>
              </w:rPr>
              <w:t>defence</w:t>
            </w:r>
            <w:r w:rsidRPr="00EA0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ro-RO"/>
              </w:rPr>
              <w:t xml:space="preserve"> and security sectors under the Hybrid war</w:t>
            </w:r>
            <w:r w:rsidRPr="00EA0C6E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.</w:t>
            </w:r>
          </w:p>
        </w:tc>
      </w:tr>
      <w:tr w:rsidR="00EA0C6E" w:rsidRPr="00EA0C6E" w:rsidTr="00B30A86">
        <w:tc>
          <w:tcPr>
            <w:tcW w:w="1666" w:type="dxa"/>
          </w:tcPr>
          <w:p w:rsidR="00B13D8E" w:rsidRPr="00EA0C6E" w:rsidRDefault="00B13D8E" w:rsidP="00AE52D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12:</w:t>
            </w:r>
            <w:r w:rsidR="00AE52D8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30</w:t>
            </w: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– 13:15</w:t>
            </w:r>
          </w:p>
        </w:tc>
        <w:tc>
          <w:tcPr>
            <w:tcW w:w="8540" w:type="dxa"/>
          </w:tcPr>
          <w:p w:rsidR="00B13D8E" w:rsidRPr="00EA0C6E" w:rsidRDefault="00360A3F" w:rsidP="002A022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Questions, debates</w:t>
            </w:r>
            <w:r w:rsidR="00E25DA3" w:rsidRPr="00EA0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, interventions</w:t>
            </w:r>
          </w:p>
        </w:tc>
      </w:tr>
    </w:tbl>
    <w:p w:rsidR="00034A56" w:rsidRPr="00EA0C6E" w:rsidRDefault="00034A56" w:rsidP="00B428E1">
      <w:pPr>
        <w:rPr>
          <w:rFonts w:ascii="Times New Roman" w:hAnsi="Times New Roman" w:cs="Times New Roman"/>
          <w:lang w:val="en-GB"/>
        </w:rPr>
      </w:pPr>
    </w:p>
    <w:sectPr w:rsidR="00034A56" w:rsidRPr="00EA0C6E" w:rsidSect="00F062FA">
      <w:pgSz w:w="11906" w:h="16838"/>
      <w:pgMar w:top="851" w:right="1558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EA" w:rsidRDefault="007224EA">
      <w:pPr>
        <w:spacing w:after="0" w:line="240" w:lineRule="auto"/>
      </w:pPr>
      <w:r>
        <w:separator/>
      </w:r>
    </w:p>
  </w:endnote>
  <w:endnote w:type="continuationSeparator" w:id="0">
    <w:p w:rsidR="007224EA" w:rsidRDefault="0072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EA" w:rsidRDefault="007224EA">
      <w:pPr>
        <w:spacing w:after="0" w:line="240" w:lineRule="auto"/>
      </w:pPr>
      <w:r>
        <w:separator/>
      </w:r>
    </w:p>
  </w:footnote>
  <w:footnote w:type="continuationSeparator" w:id="0">
    <w:p w:rsidR="007224EA" w:rsidRDefault="00722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8E"/>
    <w:rsid w:val="00034A56"/>
    <w:rsid w:val="000A3FED"/>
    <w:rsid w:val="00231469"/>
    <w:rsid w:val="002359F9"/>
    <w:rsid w:val="00251214"/>
    <w:rsid w:val="00274A91"/>
    <w:rsid w:val="002A0223"/>
    <w:rsid w:val="00360A3F"/>
    <w:rsid w:val="00383257"/>
    <w:rsid w:val="004522A0"/>
    <w:rsid w:val="00494F18"/>
    <w:rsid w:val="007224EA"/>
    <w:rsid w:val="00727BCC"/>
    <w:rsid w:val="0078756B"/>
    <w:rsid w:val="007E1A8B"/>
    <w:rsid w:val="008500DB"/>
    <w:rsid w:val="009769C3"/>
    <w:rsid w:val="00A5677A"/>
    <w:rsid w:val="00A63522"/>
    <w:rsid w:val="00AE52D8"/>
    <w:rsid w:val="00B13D8E"/>
    <w:rsid w:val="00B30A86"/>
    <w:rsid w:val="00B428E1"/>
    <w:rsid w:val="00C72E8C"/>
    <w:rsid w:val="00CF7EC1"/>
    <w:rsid w:val="00D7227C"/>
    <w:rsid w:val="00DB4CA1"/>
    <w:rsid w:val="00DF0FF3"/>
    <w:rsid w:val="00E25DA3"/>
    <w:rsid w:val="00E529F0"/>
    <w:rsid w:val="00EA0C6E"/>
    <w:rsid w:val="00F012B0"/>
    <w:rsid w:val="00F062FA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8E"/>
    <w:rPr>
      <w:rFonts w:ascii="Calibri" w:eastAsia="Calibri" w:hAnsi="Calibri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rsid w:val="00B13D8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B13D8E"/>
    <w:rPr>
      <w:rFonts w:ascii="Calibri Light" w:eastAsia="Times New Roman" w:hAnsi="Calibri Light" w:cs="Calibri Light"/>
      <w:color w:val="2F5496"/>
      <w:sz w:val="32"/>
      <w:szCs w:val="32"/>
      <w:lang w:val="en-US"/>
    </w:rPr>
  </w:style>
  <w:style w:type="paragraph" w:customStyle="1" w:styleId="yiv3826536522msonormal">
    <w:name w:val="yiv3826536522msonormal"/>
    <w:basedOn w:val="Normal"/>
    <w:uiPriority w:val="99"/>
    <w:rsid w:val="00B1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rsid w:val="00B1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13D8E"/>
    <w:rPr>
      <w:rFonts w:ascii="Calibri" w:eastAsia="Calibri" w:hAnsi="Calibri" w:cs="Calibri"/>
    </w:rPr>
  </w:style>
  <w:style w:type="paragraph" w:styleId="Frspaiere">
    <w:name w:val="No Spacing"/>
    <w:uiPriority w:val="99"/>
    <w:qFormat/>
    <w:rsid w:val="00B13D8E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2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27BCC"/>
    <w:rPr>
      <w:rFonts w:ascii="Calibri" w:eastAsia="Calibri" w:hAnsi="Calibri" w:cs="Calibr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5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29F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8E"/>
    <w:rPr>
      <w:rFonts w:ascii="Calibri" w:eastAsia="Calibri" w:hAnsi="Calibri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rsid w:val="00B13D8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B13D8E"/>
    <w:rPr>
      <w:rFonts w:ascii="Calibri Light" w:eastAsia="Times New Roman" w:hAnsi="Calibri Light" w:cs="Calibri Light"/>
      <w:color w:val="2F5496"/>
      <w:sz w:val="32"/>
      <w:szCs w:val="32"/>
      <w:lang w:val="en-US"/>
    </w:rPr>
  </w:style>
  <w:style w:type="paragraph" w:customStyle="1" w:styleId="yiv3826536522msonormal">
    <w:name w:val="yiv3826536522msonormal"/>
    <w:basedOn w:val="Normal"/>
    <w:uiPriority w:val="99"/>
    <w:rsid w:val="00B1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rsid w:val="00B1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13D8E"/>
    <w:rPr>
      <w:rFonts w:ascii="Calibri" w:eastAsia="Calibri" w:hAnsi="Calibri" w:cs="Calibri"/>
    </w:rPr>
  </w:style>
  <w:style w:type="paragraph" w:styleId="Frspaiere">
    <w:name w:val="No Spacing"/>
    <w:uiPriority w:val="99"/>
    <w:qFormat/>
    <w:rsid w:val="00B13D8E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2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27BCC"/>
    <w:rPr>
      <w:rFonts w:ascii="Calibri" w:eastAsia="Calibri" w:hAnsi="Calibri" w:cs="Calibr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5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29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63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687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804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94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7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771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1891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Albu</dc:creator>
  <cp:lastModifiedBy>IIESP</cp:lastModifiedBy>
  <cp:revision>3</cp:revision>
  <cp:lastPrinted>2018-05-22T06:26:00Z</cp:lastPrinted>
  <dcterms:created xsi:type="dcterms:W3CDTF">2018-05-22T09:55:00Z</dcterms:created>
  <dcterms:modified xsi:type="dcterms:W3CDTF">2018-05-22T09:55:00Z</dcterms:modified>
</cp:coreProperties>
</file>